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2" w:rsidRPr="005F12F0" w:rsidRDefault="00306012" w:rsidP="00306012">
      <w:pPr>
        <w:pStyle w:val="2"/>
        <w:tabs>
          <w:tab w:val="left" w:pos="0"/>
        </w:tabs>
        <w:spacing w:line="288" w:lineRule="auto"/>
        <w:ind w:left="0"/>
        <w:jc w:val="left"/>
        <w:rPr>
          <w:rFonts w:ascii="Calibri" w:hAnsi="Calibri"/>
          <w:sz w:val="24"/>
          <w:szCs w:val="24"/>
          <w:u w:val="single"/>
        </w:rPr>
      </w:pPr>
      <w:bookmarkStart w:id="0" w:name="_Toc477335378"/>
      <w:r w:rsidRPr="005F12F0">
        <w:rPr>
          <w:rFonts w:ascii="Calibri" w:hAnsi="Calibri"/>
          <w:sz w:val="24"/>
          <w:szCs w:val="24"/>
          <w:u w:val="single"/>
        </w:rPr>
        <w:t>ΠΑΡΑΡΤΗΜΑ Ι: Υπόδειγμα Οικονομικής Προσφοράς</w:t>
      </w:r>
      <w:bookmarkEnd w:id="0"/>
      <w:r w:rsidRPr="005F12F0">
        <w:rPr>
          <w:rFonts w:ascii="Calibri" w:hAnsi="Calibri"/>
          <w:sz w:val="24"/>
          <w:szCs w:val="24"/>
          <w:u w:val="single"/>
        </w:rPr>
        <w:t xml:space="preserve"> </w:t>
      </w:r>
    </w:p>
    <w:p w:rsidR="00306012" w:rsidRPr="005F12F0" w:rsidRDefault="00306012" w:rsidP="00306012">
      <w:pPr>
        <w:spacing w:line="288" w:lineRule="auto"/>
        <w:ind w:right="-622"/>
        <w:rPr>
          <w:rFonts w:ascii="Katsoulidis" w:hAnsi="Katsoulidis" w:cs="Calibri"/>
        </w:rPr>
      </w:pPr>
      <w:r w:rsidRPr="005F12F0">
        <w:rPr>
          <w:rFonts w:ascii="Katsoulidis" w:hAnsi="Katsoulidis" w:cs="Calibri"/>
        </w:rPr>
        <w:t>Οι προμηθευτές υποχρεούνται να ακολουθήσουν τους ίδιους κωδικούς και τις περιγραφές προϊόντων/υπηρεσιών της προσφορά τους, στη σύμβαση, στη διακίνηση και στην τιμολόγηση.</w:t>
      </w:r>
    </w:p>
    <w:p w:rsidR="00306012" w:rsidRPr="005F12F0" w:rsidRDefault="00306012" w:rsidP="00306012">
      <w:pPr>
        <w:spacing w:line="288" w:lineRule="auto"/>
      </w:pPr>
    </w:p>
    <w:p w:rsidR="00306012" w:rsidRDefault="00306012" w:rsidP="00306012">
      <w:pPr>
        <w:pStyle w:val="Style7"/>
        <w:widowControl/>
        <w:tabs>
          <w:tab w:val="left" w:pos="1570"/>
        </w:tabs>
        <w:spacing w:before="374" w:line="288" w:lineRule="auto"/>
        <w:jc w:val="center"/>
        <w:rPr>
          <w:rFonts w:ascii="Katsoulidis" w:hAnsi="Katsoulidis" w:cs="Calibri"/>
          <w:b/>
        </w:rPr>
      </w:pPr>
      <w:r w:rsidRPr="005F12F0">
        <w:rPr>
          <w:rFonts w:ascii="Katsoulidis" w:hAnsi="Katsoulidis" w:cs="Calibri"/>
          <w:b/>
          <w:lang w:eastAsia="en-US"/>
        </w:rPr>
        <w:t xml:space="preserve">Οικονομική προσφορά Υπηρεσιών </w:t>
      </w:r>
      <w:bookmarkStart w:id="1" w:name="RANGE!A1:E37"/>
      <w:bookmarkEnd w:id="1"/>
      <w:r>
        <w:rPr>
          <w:rFonts w:ascii="Katsoulidis" w:hAnsi="Katsoulidis" w:cs="Calibri"/>
          <w:b/>
        </w:rPr>
        <w:t>Υποστήριξης / Σ</w:t>
      </w:r>
      <w:r w:rsidRPr="00A64DE1">
        <w:rPr>
          <w:rFonts w:ascii="Katsoulidis" w:hAnsi="Katsoulidis" w:cs="Calibri"/>
          <w:b/>
        </w:rPr>
        <w:t>υντήρηση</w:t>
      </w:r>
      <w:r>
        <w:rPr>
          <w:rFonts w:ascii="Katsoulidis" w:hAnsi="Katsoulidis" w:cs="Calibri"/>
          <w:b/>
        </w:rPr>
        <w:t>ς</w:t>
      </w:r>
      <w:r w:rsidRPr="00A64DE1">
        <w:rPr>
          <w:rFonts w:ascii="Katsoulidis" w:hAnsi="Katsoulidis" w:cs="Calibri"/>
          <w:b/>
        </w:rPr>
        <w:t xml:space="preserve"> τηλεφωνικού κέντρου του συγκροτήματος Ευρίπου (Συντήρηση αδειών χρήσης, αναβαθμίσεις λογισμικού)</w:t>
      </w:r>
    </w:p>
    <w:p w:rsidR="00306012" w:rsidRPr="005F12F0" w:rsidRDefault="00306012" w:rsidP="00306012">
      <w:pPr>
        <w:pStyle w:val="Style7"/>
        <w:widowControl/>
        <w:tabs>
          <w:tab w:val="left" w:pos="1570"/>
        </w:tabs>
        <w:spacing w:before="374" w:line="288" w:lineRule="auto"/>
        <w:ind w:left="-426"/>
        <w:jc w:val="center"/>
        <w:rPr>
          <w:b/>
          <w:bCs/>
          <w:color w:val="000000"/>
        </w:rPr>
      </w:pPr>
    </w:p>
    <w:tbl>
      <w:tblPr>
        <w:tblW w:w="10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2274"/>
        <w:gridCol w:w="1269"/>
        <w:gridCol w:w="1611"/>
        <w:gridCol w:w="1620"/>
        <w:gridCol w:w="1360"/>
        <w:gridCol w:w="1620"/>
      </w:tblGrid>
      <w:tr w:rsidR="00306012" w:rsidRPr="005F12F0" w:rsidTr="001471D6">
        <w:trPr>
          <w:trHeight w:val="56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Α/Α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Περιγραφή Εξοπλισμού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Ποσότητα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Τιμή Μονάδος (χωρίς ΦΠΑ) αριθμητικώς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Τιμή Μονάδος (χωρίς ΦΠΑ) ολογράφως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Συνολικό κόστος (χωρίς ΦΠΑ) αριθμητικώς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4"/>
              <w:widowControl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Συνολικό κόστος (χωρίς ΦΠΑ) ολογράφως</w:t>
            </w:r>
          </w:p>
        </w:tc>
      </w:tr>
      <w:tr w:rsidR="00306012" w:rsidRPr="005F12F0" w:rsidTr="001471D6">
        <w:trPr>
          <w:trHeight w:val="4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5F12F0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E02A49" w:rsidRDefault="00306012" w:rsidP="001471D6">
            <w:pPr>
              <w:pStyle w:val="Style10"/>
              <w:widowControl/>
              <w:spacing w:line="240" w:lineRule="auto"/>
              <w:rPr>
                <w:rFonts w:ascii="Katsoulidis" w:hAnsi="Katsoulidis"/>
              </w:rPr>
            </w:pPr>
            <w:r w:rsidRPr="00E02A49">
              <w:rPr>
                <w:rFonts w:ascii="Katsoulidis" w:hAnsi="Katsoulidis"/>
              </w:rPr>
              <w:t>Άδειες Λογισμικού για την αναβάθμιση του Τ/ΚERICSSON-LG</w:t>
            </w:r>
            <w:r w:rsidRPr="00E02A49">
              <w:rPr>
                <w:rFonts w:ascii="Katsoulidis" w:hAnsi="Katsoulidis"/>
                <w:lang w:eastAsia="en-US"/>
              </w:rPr>
              <w:t>iPECS</w:t>
            </w:r>
            <w:r w:rsidRPr="00E02A49">
              <w:rPr>
                <w:rFonts w:ascii="Katsoulidis" w:hAnsi="Katsoulidis"/>
              </w:rPr>
              <w:t>UCP100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E02A49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  <w:r w:rsidRPr="00E02A49">
              <w:rPr>
                <w:rFonts w:ascii="Katsoulidis" w:hAnsi="Katsoulidis" w:cs="Calibri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</w:tr>
      <w:tr w:rsidR="00306012" w:rsidRPr="005F12F0" w:rsidTr="001471D6">
        <w:trPr>
          <w:trHeight w:val="51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5F12F0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E02A49" w:rsidRDefault="00306012" w:rsidP="001471D6">
            <w:pPr>
              <w:pStyle w:val="Style10"/>
              <w:widowControl/>
              <w:spacing w:line="240" w:lineRule="auto"/>
              <w:rPr>
                <w:rFonts w:ascii="Katsoulidis" w:hAnsi="Katsoulidis"/>
              </w:rPr>
            </w:pPr>
            <w:r w:rsidRPr="00E02A49">
              <w:rPr>
                <w:rFonts w:ascii="Katsoulidis" w:hAnsi="Katsoulidis"/>
              </w:rPr>
              <w:t>Εργασίες Τεχνικής Υποστήριξης, αποκατάστασης βλαβών και αντικατάστασης υλικών T/KERICSSON-LG</w:t>
            </w:r>
            <w:r w:rsidRPr="00E02A49">
              <w:rPr>
                <w:rFonts w:ascii="Katsoulidis" w:hAnsi="Katsoulidis"/>
                <w:lang w:eastAsia="en-US"/>
              </w:rPr>
              <w:t>iPECS</w:t>
            </w:r>
            <w:r w:rsidRPr="00E02A49">
              <w:rPr>
                <w:rFonts w:ascii="Katsoulidis" w:hAnsi="Katsoulidis"/>
              </w:rPr>
              <w:t>UPC100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E02A49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  <w:r w:rsidRPr="00E02A49">
              <w:rPr>
                <w:rFonts w:ascii="Katsoulidis" w:hAnsi="Katsoulidis" w:cs="Calibri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8B2617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highlight w:val="yellow"/>
                <w:lang w:eastAsia="en-US"/>
              </w:rPr>
            </w:pPr>
          </w:p>
        </w:tc>
      </w:tr>
      <w:tr w:rsidR="00306012" w:rsidRPr="005F12F0" w:rsidTr="001471D6">
        <w:trPr>
          <w:trHeight w:val="256"/>
        </w:trPr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5F12F0" w:rsidRDefault="00306012" w:rsidP="001471D6">
            <w:pPr>
              <w:pStyle w:val="Style6"/>
              <w:widowControl/>
              <w:spacing w:line="360" w:lineRule="auto"/>
              <w:jc w:val="center"/>
              <w:rPr>
                <w:rFonts w:ascii="Katsoulidis" w:hAnsi="Katsoulidis" w:cs="Calibri"/>
                <w:b/>
                <w:bCs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 xml:space="preserve">                                                     Μερικό σύνολο χωρίς ΦΠΑ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6"/>
              <w:widowControl/>
              <w:spacing w:line="360" w:lineRule="auto"/>
              <w:jc w:val="center"/>
              <w:rPr>
                <w:rFonts w:ascii="Katsoulidis" w:hAnsi="Katsoulidis" w:cs="Calibri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6"/>
              <w:widowControl/>
              <w:spacing w:line="360" w:lineRule="auto"/>
              <w:jc w:val="center"/>
              <w:rPr>
                <w:rFonts w:ascii="Katsoulidis" w:hAnsi="Katsoulidis" w:cs="Calibri"/>
                <w:b/>
                <w:bCs/>
                <w:lang w:eastAsia="en-US"/>
              </w:rPr>
            </w:pPr>
          </w:p>
        </w:tc>
      </w:tr>
      <w:tr w:rsidR="00306012" w:rsidRPr="005F12F0" w:rsidTr="001471D6">
        <w:trPr>
          <w:trHeight w:val="256"/>
        </w:trPr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5F12F0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 xml:space="preserve">                                                                             Ποσό ΦΠΑ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4"/>
              <w:widowControl/>
              <w:spacing w:line="360" w:lineRule="auto"/>
              <w:rPr>
                <w:rFonts w:ascii="Katsoulidis" w:hAnsi="Katsoulidis" w:cs="Calibri"/>
                <w:lang w:eastAsia="en-US"/>
              </w:rPr>
            </w:pPr>
          </w:p>
        </w:tc>
      </w:tr>
      <w:tr w:rsidR="00306012" w:rsidRPr="005F12F0" w:rsidTr="001471D6">
        <w:trPr>
          <w:trHeight w:val="271"/>
        </w:trPr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012" w:rsidRPr="005F12F0" w:rsidRDefault="00306012" w:rsidP="001471D6">
            <w:pPr>
              <w:pStyle w:val="Style6"/>
              <w:widowControl/>
              <w:spacing w:line="360" w:lineRule="auto"/>
              <w:jc w:val="center"/>
              <w:rPr>
                <w:rFonts w:ascii="Katsoulidis" w:hAnsi="Katsoulidis" w:cs="Calibri"/>
                <w:b/>
                <w:bCs/>
                <w:lang w:eastAsia="en-US"/>
              </w:rPr>
            </w:pPr>
            <w:r w:rsidRPr="005F12F0">
              <w:rPr>
                <w:rFonts w:ascii="Katsoulidis" w:hAnsi="Katsoulidis" w:cs="Calibri"/>
                <w:lang w:eastAsia="en-US"/>
              </w:rPr>
              <w:t xml:space="preserve">                                                             Τελικό  σύνολο με ΦΠΑ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6"/>
              <w:widowControl/>
              <w:spacing w:line="360" w:lineRule="auto"/>
              <w:jc w:val="center"/>
              <w:rPr>
                <w:rFonts w:ascii="Katsoulidis" w:hAnsi="Katsoulidis" w:cs="Calibri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12" w:rsidRPr="005F12F0" w:rsidRDefault="00306012" w:rsidP="001471D6">
            <w:pPr>
              <w:pStyle w:val="Style6"/>
              <w:widowControl/>
              <w:spacing w:line="360" w:lineRule="auto"/>
              <w:jc w:val="center"/>
              <w:rPr>
                <w:rFonts w:ascii="Katsoulidis" w:hAnsi="Katsoulidis" w:cs="Calibri"/>
                <w:b/>
                <w:bCs/>
                <w:lang w:eastAsia="en-US"/>
              </w:rPr>
            </w:pPr>
          </w:p>
        </w:tc>
      </w:tr>
    </w:tbl>
    <w:p w:rsidR="00306012" w:rsidRPr="005F12F0" w:rsidRDefault="00306012" w:rsidP="00306012">
      <w:pPr>
        <w:spacing w:line="288" w:lineRule="auto"/>
        <w:rPr>
          <w:b/>
          <w:bCs/>
          <w:color w:val="000000"/>
        </w:rPr>
      </w:pPr>
    </w:p>
    <w:p w:rsidR="00306012" w:rsidRPr="00306012" w:rsidRDefault="00306012" w:rsidP="00306012">
      <w:pPr>
        <w:pStyle w:val="Style3"/>
        <w:widowControl/>
        <w:spacing w:before="230" w:line="240" w:lineRule="auto"/>
        <w:ind w:left="552"/>
        <w:jc w:val="left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Οι υπηρεσίες περιλαμβάνουν:</w:t>
      </w:r>
    </w:p>
    <w:p w:rsidR="00306012" w:rsidRPr="00306012" w:rsidRDefault="00306012" w:rsidP="00306012">
      <w:pPr>
        <w:pStyle w:val="Style3"/>
        <w:widowControl/>
        <w:spacing w:before="230" w:line="240" w:lineRule="auto"/>
        <w:ind w:left="552"/>
        <w:jc w:val="left"/>
        <w:rPr>
          <w:rFonts w:ascii="Katsoulidis" w:eastAsiaTheme="minorEastAsia" w:hAnsi="Katsoulidis" w:cs="Calibri"/>
          <w:sz w:val="22"/>
          <w:szCs w:val="22"/>
        </w:rPr>
      </w:pPr>
    </w:p>
    <w:p w:rsidR="00306012" w:rsidRPr="00306012" w:rsidRDefault="00306012" w:rsidP="00306012">
      <w:pPr>
        <w:pStyle w:val="Style7"/>
        <w:widowControl/>
        <w:numPr>
          <w:ilvl w:val="0"/>
          <w:numId w:val="1"/>
        </w:numPr>
        <w:tabs>
          <w:tab w:val="left" w:pos="1570"/>
        </w:tabs>
        <w:spacing w:line="360" w:lineRule="auto"/>
        <w:ind w:left="1560" w:hanging="284"/>
        <w:jc w:val="both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Αναβάθμιση του τηλεφωνικού κέντρου στην τελευταία έκδοση λογισμικού με στόχο την επίλυση τεχνικών προβλημάτων</w:t>
      </w:r>
    </w:p>
    <w:p w:rsidR="00306012" w:rsidRPr="00306012" w:rsidRDefault="00306012" w:rsidP="00306012">
      <w:pPr>
        <w:pStyle w:val="Style7"/>
        <w:widowControl/>
        <w:numPr>
          <w:ilvl w:val="0"/>
          <w:numId w:val="1"/>
        </w:numPr>
        <w:tabs>
          <w:tab w:val="left" w:pos="1570"/>
        </w:tabs>
        <w:spacing w:line="360" w:lineRule="auto"/>
        <w:ind w:left="1560" w:hanging="284"/>
        <w:jc w:val="both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Αποκατάσταση βλάβης με όλες τις απαραίτητες εργασίες συμπεριλαμβανομένων των σχετικών υλικών εκτός των τηλεφωνικών συσκευών</w:t>
      </w:r>
    </w:p>
    <w:p w:rsidR="00306012" w:rsidRPr="00306012" w:rsidRDefault="00306012" w:rsidP="00306012">
      <w:pPr>
        <w:pStyle w:val="Style3"/>
        <w:widowControl/>
        <w:spacing w:before="230" w:line="240" w:lineRule="auto"/>
        <w:ind w:left="552"/>
        <w:jc w:val="left"/>
        <w:rPr>
          <w:rFonts w:ascii="Katsoulidis" w:eastAsiaTheme="minorEastAsia" w:hAnsi="Katsoulidis" w:cs="Calibri"/>
          <w:sz w:val="22"/>
          <w:szCs w:val="22"/>
        </w:rPr>
      </w:pPr>
    </w:p>
    <w:p w:rsidR="00306012" w:rsidRPr="00306012" w:rsidRDefault="00306012" w:rsidP="00306012">
      <w:pPr>
        <w:pStyle w:val="Style3"/>
        <w:widowControl/>
        <w:spacing w:before="230" w:line="240" w:lineRule="auto"/>
        <w:ind w:left="552"/>
        <w:jc w:val="left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lastRenderedPageBreak/>
        <w:t>Όροι Παροχής Υπηρεσιών</w:t>
      </w:r>
    </w:p>
    <w:p w:rsidR="00306012" w:rsidRPr="00306012" w:rsidRDefault="00306012" w:rsidP="00306012">
      <w:pPr>
        <w:pStyle w:val="Style3"/>
        <w:widowControl/>
        <w:spacing w:before="5" w:line="600" w:lineRule="exact"/>
        <w:ind w:left="552"/>
        <w:jc w:val="left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Τεχνική Υποστήριξη:</w:t>
      </w:r>
    </w:p>
    <w:p w:rsidR="00306012" w:rsidRPr="00306012" w:rsidRDefault="00306012" w:rsidP="00306012">
      <w:pPr>
        <w:pStyle w:val="Style7"/>
        <w:widowControl/>
        <w:numPr>
          <w:ilvl w:val="0"/>
          <w:numId w:val="1"/>
        </w:numPr>
        <w:tabs>
          <w:tab w:val="left" w:pos="1570"/>
        </w:tabs>
        <w:spacing w:before="374" w:line="240" w:lineRule="auto"/>
        <w:ind w:firstLine="556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Δευτέρα έως Παρασκευή από 9:00 έως 17:00 εκτός των επίσημων αργιών.</w:t>
      </w:r>
    </w:p>
    <w:p w:rsidR="00306012" w:rsidRPr="00306012" w:rsidRDefault="00306012" w:rsidP="00306012">
      <w:pPr>
        <w:pStyle w:val="Style3"/>
        <w:widowControl/>
        <w:spacing w:line="240" w:lineRule="exact"/>
        <w:ind w:left="538"/>
        <w:jc w:val="left"/>
        <w:rPr>
          <w:rFonts w:ascii="Katsoulidis" w:eastAsiaTheme="minorEastAsia" w:hAnsi="Katsoulidis" w:cs="Calibri"/>
          <w:sz w:val="22"/>
          <w:szCs w:val="22"/>
        </w:rPr>
      </w:pPr>
    </w:p>
    <w:p w:rsidR="00306012" w:rsidRPr="00306012" w:rsidRDefault="00306012" w:rsidP="00306012">
      <w:pPr>
        <w:pStyle w:val="Style3"/>
        <w:widowControl/>
        <w:spacing w:before="149" w:line="240" w:lineRule="auto"/>
        <w:ind w:left="538"/>
        <w:jc w:val="left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Χρόνος αποκατάσταση βλάβης:</w:t>
      </w:r>
    </w:p>
    <w:p w:rsidR="00306012" w:rsidRPr="00306012" w:rsidRDefault="00306012" w:rsidP="00306012">
      <w:pPr>
        <w:pStyle w:val="Style7"/>
        <w:widowControl/>
        <w:numPr>
          <w:ilvl w:val="0"/>
          <w:numId w:val="1"/>
        </w:numPr>
        <w:tabs>
          <w:tab w:val="left" w:pos="1570"/>
        </w:tabs>
        <w:spacing w:before="374" w:line="240" w:lineRule="auto"/>
        <w:ind w:left="1560" w:hanging="284"/>
        <w:rPr>
          <w:rFonts w:ascii="Katsoulidis" w:eastAsiaTheme="minorEastAsia" w:hAnsi="Katsoulidis" w:cs="Calibri"/>
          <w:sz w:val="22"/>
          <w:szCs w:val="22"/>
        </w:rPr>
      </w:pPr>
      <w:r w:rsidRPr="00306012">
        <w:rPr>
          <w:rFonts w:ascii="Katsoulidis" w:eastAsiaTheme="minorEastAsia" w:hAnsi="Katsoulidis" w:cs="Calibri"/>
          <w:sz w:val="22"/>
          <w:szCs w:val="22"/>
        </w:rPr>
        <w:t>απόκριση εντός της ημέρας και μέγιστη αποκατάσταση εντός 2 εργασίμων ημερών.</w:t>
      </w:r>
    </w:p>
    <w:p w:rsidR="00306012" w:rsidRPr="00306012" w:rsidRDefault="00306012" w:rsidP="00306012">
      <w:pPr>
        <w:spacing w:line="288" w:lineRule="auto"/>
        <w:jc w:val="both"/>
        <w:rPr>
          <w:rFonts w:ascii="Katsoulidis" w:hAnsi="Katsoulidis" w:cs="Calibri"/>
        </w:rPr>
      </w:pPr>
    </w:p>
    <w:p w:rsidR="00306012" w:rsidRPr="00306012" w:rsidRDefault="00306012" w:rsidP="00306012">
      <w:pPr>
        <w:spacing w:line="288" w:lineRule="auto"/>
        <w:jc w:val="both"/>
        <w:rPr>
          <w:rFonts w:ascii="Katsoulidis" w:hAnsi="Katsoulidis" w:cs="Calibri"/>
        </w:rPr>
      </w:pPr>
    </w:p>
    <w:p w:rsidR="00306012" w:rsidRPr="00306012" w:rsidRDefault="00306012" w:rsidP="00306012">
      <w:pPr>
        <w:spacing w:line="288" w:lineRule="auto"/>
        <w:jc w:val="both"/>
        <w:rPr>
          <w:rFonts w:ascii="Katsoulidis" w:hAnsi="Katsoulidis" w:cs="Calibri"/>
          <w:b/>
          <w:u w:val="single"/>
        </w:rPr>
      </w:pPr>
    </w:p>
    <w:p w:rsidR="00306012" w:rsidRPr="00306012" w:rsidRDefault="00306012" w:rsidP="00306012">
      <w:pPr>
        <w:spacing w:line="288" w:lineRule="auto"/>
        <w:jc w:val="both"/>
        <w:rPr>
          <w:rFonts w:ascii="Katsoulidis" w:hAnsi="Katsoulidis" w:cs="Calibri"/>
          <w:b/>
          <w:u w:val="single"/>
        </w:rPr>
      </w:pPr>
    </w:p>
    <w:p w:rsidR="00306012" w:rsidRPr="00306012" w:rsidRDefault="00306012" w:rsidP="00306012">
      <w:pPr>
        <w:spacing w:line="288" w:lineRule="auto"/>
        <w:jc w:val="both"/>
        <w:rPr>
          <w:rFonts w:ascii="Katsoulidis" w:hAnsi="Katsoulidis" w:cs="Calibri"/>
          <w:b/>
          <w:u w:val="single"/>
        </w:rPr>
      </w:pPr>
    </w:p>
    <w:p w:rsidR="00306012" w:rsidRPr="00306012" w:rsidRDefault="00306012" w:rsidP="00306012">
      <w:pPr>
        <w:spacing w:line="288" w:lineRule="auto"/>
        <w:jc w:val="both"/>
        <w:rPr>
          <w:rFonts w:ascii="Katsoulidis" w:hAnsi="Katsoulidis" w:cs="Calibri"/>
          <w:b/>
          <w:u w:val="single"/>
        </w:rPr>
      </w:pPr>
    </w:p>
    <w:p w:rsidR="00306012" w:rsidRPr="00306012" w:rsidRDefault="00306012" w:rsidP="00306012">
      <w:pPr>
        <w:rPr>
          <w:rFonts w:ascii="Katsoulidis" w:hAnsi="Katsoulidis" w:cs="Calibri"/>
        </w:rPr>
      </w:pPr>
    </w:p>
    <w:p w:rsidR="00306012" w:rsidRPr="00306012" w:rsidRDefault="00306012" w:rsidP="00306012">
      <w:pPr>
        <w:spacing w:line="288" w:lineRule="auto"/>
        <w:jc w:val="center"/>
        <w:rPr>
          <w:rFonts w:ascii="Katsoulidis" w:hAnsi="Katsoulidis" w:cs="Calibri"/>
        </w:rPr>
      </w:pPr>
    </w:p>
    <w:p w:rsidR="00306012" w:rsidRPr="00306012" w:rsidRDefault="00306012" w:rsidP="00306012">
      <w:pPr>
        <w:spacing w:line="288" w:lineRule="auto"/>
        <w:jc w:val="center"/>
        <w:rPr>
          <w:rFonts w:ascii="Katsoulidis" w:hAnsi="Katsoulidis" w:cs="Calibri"/>
        </w:rPr>
      </w:pPr>
      <w:r w:rsidRPr="00306012">
        <w:rPr>
          <w:rFonts w:ascii="Katsoulidis" w:hAnsi="Katsoulidis" w:cs="Calibri"/>
        </w:rPr>
        <w:t>Αθήνα, …………../……………./……………</w:t>
      </w:r>
    </w:p>
    <w:p w:rsidR="00306012" w:rsidRPr="00306012" w:rsidRDefault="00306012" w:rsidP="00306012">
      <w:pPr>
        <w:spacing w:line="288" w:lineRule="auto"/>
        <w:jc w:val="center"/>
        <w:rPr>
          <w:rFonts w:ascii="Katsoulidis" w:hAnsi="Katsoulidis" w:cs="Calibri"/>
        </w:rPr>
      </w:pPr>
    </w:p>
    <w:p w:rsidR="00306012" w:rsidRPr="00306012" w:rsidRDefault="00306012" w:rsidP="00306012">
      <w:pPr>
        <w:spacing w:line="288" w:lineRule="auto"/>
        <w:jc w:val="center"/>
        <w:rPr>
          <w:rFonts w:ascii="Katsoulidis" w:hAnsi="Katsoulidis" w:cs="Calibri"/>
        </w:rPr>
      </w:pPr>
      <w:r w:rsidRPr="00306012">
        <w:rPr>
          <w:rFonts w:ascii="Katsoulidis" w:hAnsi="Katsoulidis" w:cs="Calibri"/>
        </w:rPr>
        <w:t>Για το Διαγωνιζόμενο</w:t>
      </w:r>
    </w:p>
    <w:p w:rsidR="00306012" w:rsidRPr="00306012" w:rsidRDefault="00306012" w:rsidP="00306012">
      <w:pPr>
        <w:spacing w:line="288" w:lineRule="auto"/>
        <w:jc w:val="center"/>
        <w:rPr>
          <w:rFonts w:ascii="Katsoulidis" w:hAnsi="Katsoulidis" w:cs="Calibri"/>
        </w:rPr>
      </w:pPr>
    </w:p>
    <w:p w:rsidR="00306012" w:rsidRPr="00306012" w:rsidRDefault="00306012" w:rsidP="00306012">
      <w:pPr>
        <w:spacing w:line="288" w:lineRule="auto"/>
        <w:jc w:val="center"/>
        <w:rPr>
          <w:rFonts w:ascii="Katsoulidis" w:hAnsi="Katsoulidis" w:cs="Calibri"/>
          <w:lang w:val="en-US"/>
        </w:rPr>
      </w:pPr>
      <w:r w:rsidRPr="00306012">
        <w:rPr>
          <w:rFonts w:ascii="Katsoulidis" w:hAnsi="Katsoulidis" w:cs="Calibri"/>
        </w:rPr>
        <w:t>(Ονομ/μο, Σφραγίδα, Υπογραφή)</w:t>
      </w:r>
    </w:p>
    <w:p w:rsidR="00000000" w:rsidRPr="00306012" w:rsidRDefault="00306012">
      <w:pPr>
        <w:rPr>
          <w:rFonts w:ascii="Katsoulidis" w:hAnsi="Katsoulidis"/>
        </w:rPr>
      </w:pPr>
    </w:p>
    <w:p w:rsidR="00306012" w:rsidRPr="00306012" w:rsidRDefault="00306012">
      <w:pPr>
        <w:rPr>
          <w:rFonts w:ascii="Katsoulidis" w:hAnsi="Katsoulidis"/>
        </w:rPr>
      </w:pPr>
    </w:p>
    <w:sectPr w:rsidR="00306012" w:rsidRPr="00306012" w:rsidSect="00573711">
      <w:headerReference w:type="default" r:id="rId5"/>
      <w:footerReference w:type="default" r:id="rId6"/>
      <w:pgSz w:w="11906" w:h="16838"/>
      <w:pgMar w:top="1135" w:right="1134" w:bottom="1134" w:left="851" w:header="720" w:footer="21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35" w:rsidRDefault="00306012">
    <w:pPr>
      <w:pStyle w:val="a4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35" w:rsidRDefault="00306012">
    <w:pPr>
      <w:pStyle w:val="a3"/>
      <w:ind w:left="-153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367"/>
    <w:multiLevelType w:val="hybridMultilevel"/>
    <w:tmpl w:val="F8A2F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6012"/>
    <w:rsid w:val="0030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06012"/>
    <w:pPr>
      <w:keepNext/>
      <w:spacing w:after="0" w:line="240" w:lineRule="auto"/>
      <w:ind w:left="99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6012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060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3060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3060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3060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306012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06012"/>
    <w:pPr>
      <w:widowControl w:val="0"/>
      <w:autoSpaceDE w:val="0"/>
      <w:autoSpaceDN w:val="0"/>
      <w:adjustRightInd w:val="0"/>
      <w:spacing w:after="0" w:line="600" w:lineRule="exact"/>
      <w:ind w:firstLine="706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06012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rsid w:val="003060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30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rsid w:val="00306012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Ρηγανά Ευαγγελία</dc:creator>
  <cp:keywords/>
  <dc:description/>
  <cp:lastModifiedBy>Ρηγανά Ευαγγελία</cp:lastModifiedBy>
  <cp:revision>2</cp:revision>
  <dcterms:created xsi:type="dcterms:W3CDTF">2020-05-21T10:06:00Z</dcterms:created>
  <dcterms:modified xsi:type="dcterms:W3CDTF">2020-05-21T10:08:00Z</dcterms:modified>
</cp:coreProperties>
</file>